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color w:val="FF0000"/>
          <w:lang w:val="ru-RU"/>
        </w:rPr>
      </w:pPr>
      <w:bookmarkStart w:id="0" w:name="_GoBack"/>
      <w:bookmarkEnd w:id="0"/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 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360" w:after="240" w:line="100" w:lineRule="atLeast"/>
        <w:jc w:val="both"/>
        <w:textAlignment w:val="auto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>20</w:t>
      </w:r>
      <w:r>
        <w:rPr>
          <w:lang w:val="ru-RU"/>
        </w:rPr>
        <w:t xml:space="preserve"> 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Гурьева Надежда Владимировна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Соина Татьяна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Грекова Наталья Михайловна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Боровитова Лариса Ивановна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Сарафанова Ольга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Пушистова Лариса Андреевна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Дарья Констатиновна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60" w:after="240" w:line="140" w:lineRule="exact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Ковтун Светлана Николаевна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Вхождение</w:t>
      </w:r>
      <w:r>
        <w:rPr>
          <w:rFonts w:hint="default" w:ascii="Times New Roman" w:hAnsi="Times New Roman" w:cs="Times New Roman"/>
          <w:lang w:val="ru-RU"/>
        </w:rPr>
        <w:t xml:space="preserve"> всем составом Подразделения в Новый год служения.</w:t>
      </w:r>
    </w:p>
    <w:p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256-рицы Человека по итогам её разработки в течение года</w:t>
      </w:r>
      <w:r>
        <w:rPr>
          <w:rFonts w:hint="default" w:ascii="Times New Roman" w:hAnsi="Times New Roman" w:cs="Times New Roman"/>
          <w:lang w:val="ru-RU"/>
        </w:rPr>
        <w:t xml:space="preserve"> станцей «Естество Истины Пламенностью Бытия»</w:t>
      </w:r>
      <w:r>
        <w:rPr>
          <w:rFonts w:ascii="Times New Roman" w:hAnsi="Times New Roman" w:cs="Times New Roman"/>
          <w:lang w:val="ru-RU"/>
        </w:rPr>
        <w:t xml:space="preserve"> и подтверждение её явления ИВАС Кут Хуми.</w:t>
      </w:r>
    </w:p>
    <w:p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</w:t>
      </w:r>
      <w:r>
        <w:rPr>
          <w:rFonts w:hint="default" w:ascii="Times New Roman" w:hAnsi="Times New Roman" w:cs="Times New Roman"/>
          <w:lang w:val="ru-RU"/>
        </w:rPr>
        <w:t xml:space="preserve"> Ядер</w:t>
      </w:r>
      <w:r>
        <w:rPr>
          <w:rFonts w:ascii="Times New Roman" w:hAnsi="Times New Roman" w:cs="Times New Roman"/>
          <w:lang w:val="ru-RU"/>
        </w:rPr>
        <w:t xml:space="preserve"> 256-рицы </w:t>
      </w:r>
      <w:r>
        <w:rPr>
          <w:rFonts w:hint="default" w:ascii="Times New Roman" w:hAnsi="Times New Roman" w:cs="Times New Roman"/>
          <w:lang w:val="ru-RU"/>
        </w:rPr>
        <w:t xml:space="preserve">  базовых Частей </w:t>
      </w:r>
      <w:r>
        <w:rPr>
          <w:rFonts w:ascii="Times New Roman" w:hAnsi="Times New Roman" w:cs="Times New Roman"/>
          <w:lang w:val="ru-RU"/>
        </w:rPr>
        <w:t>Человека</w:t>
      </w:r>
      <w:r>
        <w:rPr>
          <w:rFonts w:hint="default" w:ascii="Times New Roman" w:hAnsi="Times New Roman" w:cs="Times New Roman"/>
          <w:lang w:val="ru-RU"/>
        </w:rPr>
        <w:t xml:space="preserve"> с 257 до 512 и 1-ой Октавной Части</w:t>
      </w:r>
      <w:r>
        <w:rPr>
          <w:rFonts w:ascii="Times New Roman" w:hAnsi="Times New Roman" w:cs="Times New Roman"/>
          <w:lang w:val="ru-RU"/>
        </w:rPr>
        <w:t>, для</w:t>
      </w:r>
      <w:r>
        <w:rPr>
          <w:rFonts w:hint="default" w:ascii="Times New Roman" w:hAnsi="Times New Roman" w:cs="Times New Roman"/>
          <w:lang w:val="ru-RU"/>
        </w:rPr>
        <w:t xml:space="preserve"> человечества Планеты Земля и</w:t>
      </w:r>
      <w:r>
        <w:rPr>
          <w:rFonts w:ascii="Times New Roman" w:hAnsi="Times New Roman" w:cs="Times New Roman"/>
          <w:lang w:val="ru-RU"/>
        </w:rPr>
        <w:t xml:space="preserve"> для граждан территории Служения, с расшифровкой Станцы: «Генезис</w:t>
      </w:r>
      <w:r>
        <w:rPr>
          <w:rFonts w:hint="default" w:ascii="Times New Roman" w:hAnsi="Times New Roman" w:cs="Times New Roman"/>
          <w:lang w:val="ru-RU"/>
        </w:rPr>
        <w:t xml:space="preserve"> Виртуозности Прапраматики Инвариативно</w:t>
      </w:r>
      <w:r>
        <w:rPr>
          <w:rFonts w:ascii="Times New Roman" w:hAnsi="Times New Roman" w:cs="Times New Roman"/>
          <w:lang w:val="ru-RU"/>
        </w:rPr>
        <w:t>».</w:t>
      </w:r>
    </w:p>
    <w:p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</w:t>
      </w:r>
      <w:r>
        <w:rPr>
          <w:rFonts w:hint="default" w:ascii="Times New Roman" w:hAnsi="Times New Roman" w:cs="Times New Roman"/>
          <w:lang w:val="ru-RU"/>
        </w:rPr>
        <w:t xml:space="preserve"> командного и индивидуального Фа. Командное Фа Фа-Империо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pStyle w:val="4"/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ДК предоставить данные о стяжании индивидуального Фа Аватарессе ИВО ВШСи Отверченко Ольге до 02.06.2023 г.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eastAsia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right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D529E"/>
    <w:multiLevelType w:val="multilevel"/>
    <w:tmpl w:val="017D529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528840E"/>
    <w:multiLevelType w:val="singleLevel"/>
    <w:tmpl w:val="1528840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C33C36"/>
    <w:rsid w:val="292D4208"/>
    <w:rsid w:val="3D79071F"/>
    <w:rsid w:val="4CB26265"/>
    <w:rsid w:val="52127220"/>
    <w:rsid w:val="67845794"/>
    <w:rsid w:val="70173554"/>
    <w:rsid w:val="72666C62"/>
    <w:rsid w:val="75AF0EFC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8</TotalTime>
  <ScaleCrop>false</ScaleCrop>
  <LinksUpToDate>false</LinksUpToDate>
  <CharactersWithSpaces>2493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dcterms:modified xsi:type="dcterms:W3CDTF">2023-11-23T06:30:16Z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DE823CBB304A486890F109BEB7459FFD_13</vt:lpwstr>
  </property>
</Properties>
</file>